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B6" w:rsidRDefault="00E53FBB" w:rsidP="008732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5306060</wp:posOffset>
                </wp:positionV>
                <wp:extent cx="920750" cy="273050"/>
                <wp:effectExtent l="0" t="0" r="12700" b="127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3FBB" w:rsidRDefault="00E53FBB">
                            <w:r>
                              <w:t>7-18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80.45pt;margin-top:417.8pt;width:72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" fillcolor="white [3201]" strokecolor="white [3212]" strokeweight=".5pt">
                <v:textbox>
                  <w:txbxContent>
                    <w:p w:rsidR="00E53FBB" w:rsidRDefault="00E53FBB">
                      <w:r>
                        <w:t>7-18 лет</w:t>
                      </w:r>
                    </w:p>
                  </w:txbxContent>
                </v:textbox>
              </v:shape>
            </w:pict>
          </mc:Fallback>
        </mc:AlternateContent>
      </w:r>
      <w:r w:rsidR="008732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5490210</wp:posOffset>
                </wp:positionV>
                <wp:extent cx="635000" cy="298450"/>
                <wp:effectExtent l="0" t="0" r="12700" b="254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732B6" w:rsidRPr="008732B6" w:rsidRDefault="008732B6">
                            <w:pPr>
                              <w:rPr>
                                <w:color w:val="auto"/>
                              </w:rPr>
                            </w:pPr>
                            <w:r>
                              <w:t>1год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71.45pt;margin-top:432.3pt;width:5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" fillcolor="white [3201]" strokecolor="white [3212]" strokeweight=".5pt">
                <v:textbox>
                  <w:txbxContent>
                    <w:p w:rsidR="008732B6" w:rsidRPr="008732B6" w:rsidRDefault="008732B6">
                      <w:pPr>
                        <w:rPr>
                          <w:color w:val="auto"/>
                        </w:rPr>
                      </w:pPr>
                      <w:r>
                        <w:t>1год</w:t>
                      </w:r>
                    </w:p>
                  </w:txbxContent>
                </v:textbox>
              </v:shape>
            </w:pict>
          </mc:Fallback>
        </mc:AlternateContent>
      </w:r>
      <w:r w:rsidR="00873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5502910</wp:posOffset>
                </wp:positionV>
                <wp:extent cx="609600" cy="165100"/>
                <wp:effectExtent l="0" t="0" r="1905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48815" id="Прямоугольник 2" o:spid="_x0000_s1026" style="position:absolute;margin-left:172.95pt;margin-top:433.3pt;width:48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" fillcolor="#5b9bd5 [3204]" strokecolor="#1f4d78 [1604]" strokeweight="1pt"/>
            </w:pict>
          </mc:Fallback>
        </mc:AlternateContent>
      </w:r>
      <w:r w:rsidR="003B1CB0" w:rsidRPr="008732B6">
        <w:rPr>
          <w:noProof/>
        </w:rPr>
        <w:drawing>
          <wp:inline distT="0" distB="0" distL="0" distR="0">
            <wp:extent cx="6722034" cy="9493250"/>
            <wp:effectExtent l="0" t="0" r="3175" b="0"/>
            <wp:docPr id="1" name="Рисунок 1" descr="C:\Users\МПЛ\Desktop\ВР 2022 - 2023 уч год\ПФДО\Программы ДОП 2022\титулы программ\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Л\Desktop\ВР 2022 - 2023 уч год\ПФДО\Программы ДОП 2022\титулы программ\Г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75" cy="94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2B6" w:rsidRPr="008732B6">
        <w:rPr>
          <w:b/>
        </w:rPr>
        <w:t xml:space="preserve"> </w:t>
      </w:r>
      <w:r w:rsidR="008732B6">
        <w:rPr>
          <w:b/>
        </w:rPr>
        <w:lastRenderedPageBreak/>
        <w:t>Раздел 1. Комплекс основных характеристик ДООП</w:t>
      </w:r>
    </w:p>
    <w:p w:rsidR="008732B6" w:rsidRDefault="008732B6" w:rsidP="008732B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732B6" w:rsidRDefault="008732B6" w:rsidP="008732B6">
      <w:pPr>
        <w:spacing w:after="0"/>
        <w:ind w:firstLine="709"/>
        <w:jc w:val="both"/>
      </w:pPr>
      <w:r>
        <w:t>Дополнительная общеобразовательная общеразвивающая программа</w:t>
      </w:r>
      <w:r>
        <w:rPr>
          <w:b/>
        </w:rPr>
        <w:t xml:space="preserve"> </w:t>
      </w:r>
      <w:r>
        <w:t>(далее - ДООП)</w:t>
      </w:r>
      <w:r>
        <w:rPr>
          <w:b/>
        </w:rPr>
        <w:t xml:space="preserve"> </w:t>
      </w:r>
      <w:r>
        <w:t xml:space="preserve">«Клуб ГТО «МПЛ»» физкультурно-спортивной направленности направлена на объединение детей заинтересованных в сдаче норм ГТО и подготовке </w:t>
      </w:r>
      <w:proofErr w:type="gramStart"/>
      <w:r>
        <w:t>к непосредственному участию в этом движении</w:t>
      </w:r>
      <w:proofErr w:type="gramEnd"/>
      <w:r>
        <w:t>.</w:t>
      </w:r>
    </w:p>
    <w:p w:rsidR="008732B6" w:rsidRDefault="008732B6" w:rsidP="008732B6">
      <w:pPr>
        <w:spacing w:after="0"/>
        <w:ind w:firstLine="709"/>
        <w:jc w:val="both"/>
      </w:pPr>
      <w:r>
        <w:t>Всероссийский физкультурно-спортивный комплекс «Готов к труду и обороне» (ГТО) - программная и нормативная основа физического воспитания населения страны, нацеленная на развитие массового спорта и оздоровление нации. Программа может быть реализована как в течение учебного года, так и в каникулярное время.</w:t>
      </w:r>
    </w:p>
    <w:p w:rsidR="008732B6" w:rsidRDefault="008732B6" w:rsidP="008732B6">
      <w:pPr>
        <w:spacing w:after="0"/>
        <w:ind w:firstLine="709"/>
        <w:jc w:val="both"/>
      </w:pPr>
      <w:r>
        <w:t>Комплекс ГТО - это система непрерывного физического воспитания от 6 до 70 лет и старше. Каждая возрастная ступень комплекса содержит нормативы (обязательные и по выбору) для оценки уровня развития основных физических качеств человека, а также рекомендации по ведению здорового образа жизни. Виды испытаний комплекса ГТО включают тесты на развитие силы, выносливости, быстроты, гибкости, координации, а также владение прикладными умениями и навыками.</w:t>
      </w:r>
    </w:p>
    <w:p w:rsidR="008732B6" w:rsidRDefault="008732B6" w:rsidP="008732B6">
      <w:pPr>
        <w:spacing w:after="0" w:line="240" w:lineRule="auto"/>
        <w:ind w:firstLine="284"/>
        <w:jc w:val="both"/>
      </w:pPr>
      <w:r>
        <w:t>Программа составлена в соответствии со следующими нормативными документами и локальными актами:</w:t>
      </w:r>
    </w:p>
    <w:p w:rsidR="008732B6" w:rsidRDefault="00BE1BB2" w:rsidP="008732B6">
      <w:pPr>
        <w:spacing w:after="0"/>
        <w:ind w:firstLine="709"/>
        <w:jc w:val="both"/>
      </w:pPr>
      <w:r>
        <w:t>- Федеральным</w:t>
      </w:r>
      <w:r w:rsidR="008732B6">
        <w:t xml:space="preserve"> Закон</w:t>
      </w:r>
      <w:r>
        <w:t>ом</w:t>
      </w:r>
      <w:r w:rsidR="008732B6">
        <w:t xml:space="preserve">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:rsidR="008732B6" w:rsidRDefault="008732B6" w:rsidP="008732B6">
      <w:pPr>
        <w:spacing w:after="0"/>
        <w:ind w:firstLine="709"/>
        <w:jc w:val="both"/>
      </w:pPr>
      <w:r>
        <w:rPr>
          <w:rFonts w:ascii="Symbol" w:hAnsi="Symbol"/>
        </w:rPr>
        <w:t></w:t>
      </w:r>
      <w:r>
        <w:t xml:space="preserve"> Приказ</w:t>
      </w:r>
      <w:r w:rsidR="00BE1BB2">
        <w:t>ом</w:t>
      </w:r>
      <w:r>
        <w:t xml:space="preserve">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BE1BB2" w:rsidRPr="00E979D2" w:rsidRDefault="00BE1BB2" w:rsidP="00BE1BB2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bCs/>
          <w:color w:val="4D4D4D"/>
          <w:sz w:val="27"/>
          <w:szCs w:val="27"/>
        </w:rPr>
      </w:pPr>
      <w:r>
        <w:t xml:space="preserve">- </w:t>
      </w:r>
      <w:r w:rsidRPr="00D90A09">
        <w:t xml:space="preserve">Приказом </w:t>
      </w:r>
      <w:r w:rsidRPr="00E979D2">
        <w:rPr>
          <w:color w:val="auto"/>
        </w:rPr>
        <w:t xml:space="preserve">Министерства образования и науки Российской Федерации от 27 июля 2022 года № 629 </w:t>
      </w:r>
      <w:r w:rsidRPr="00D90A09"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732B6" w:rsidRDefault="008732B6" w:rsidP="008732B6">
      <w:pPr>
        <w:spacing w:after="0"/>
        <w:ind w:firstLine="709"/>
        <w:jc w:val="both"/>
      </w:pPr>
      <w:r>
        <w:rPr>
          <w:rFonts w:ascii="Symbol" w:hAnsi="Symbol"/>
        </w:rPr>
        <w:t></w:t>
      </w:r>
      <w:r>
        <w:t>Постановление</w:t>
      </w:r>
      <w:r w:rsidR="00BE1BB2">
        <w:t>м</w:t>
      </w:r>
      <w:r>
        <w:t xml:space="preserve"> Главного государственного санитарного врача Российской Федерации от 28.01.2021 № 2 "Об утверждении санитарных правил и норм СанПиН 1.2.3685-21 "Гигиенические нормативы и требования к </w:t>
      </w:r>
      <w:r>
        <w:lastRenderedPageBreak/>
        <w:t xml:space="preserve">обеспечению безопасности и (или) безвредности для человека факторов среды обитания»;                     </w:t>
      </w:r>
    </w:p>
    <w:p w:rsidR="008732B6" w:rsidRDefault="008732B6" w:rsidP="008732B6">
      <w:pPr>
        <w:spacing w:after="0"/>
        <w:ind w:firstLine="709"/>
        <w:jc w:val="both"/>
      </w:pPr>
      <w:r>
        <w:rPr>
          <w:rFonts w:ascii="Symbol" w:hAnsi="Symbol"/>
        </w:rPr>
        <w:t></w:t>
      </w:r>
      <w:r>
        <w:t xml:space="preserve"> Письмо</w:t>
      </w:r>
      <w:r w:rsidR="00BE1BB2">
        <w:t>м</w:t>
      </w:r>
      <w:r>
        <w:t xml:space="preserve">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программы)»;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jc w:val="both"/>
      </w:pPr>
      <w:r>
        <w:t>Устав</w:t>
      </w:r>
      <w:r w:rsidR="00BE1BB2">
        <w:t>ом</w:t>
      </w:r>
      <w:r>
        <w:t xml:space="preserve"> МАОУ «МПЛ»</w:t>
      </w:r>
    </w:p>
    <w:p w:rsidR="008732B6" w:rsidRDefault="008732B6" w:rsidP="008732B6">
      <w:pPr>
        <w:spacing w:after="0"/>
        <w:jc w:val="both"/>
        <w:rPr>
          <w:b/>
        </w:rPr>
      </w:pPr>
      <w:r>
        <w:rPr>
          <w:i/>
          <w:u w:val="single"/>
        </w:rPr>
        <w:t>Адресат программы:</w:t>
      </w:r>
      <w:r>
        <w:rPr>
          <w:b/>
        </w:rPr>
        <w:t xml:space="preserve"> </w:t>
      </w:r>
    </w:p>
    <w:p w:rsidR="008732B6" w:rsidRDefault="008732B6" w:rsidP="008732B6">
      <w:pPr>
        <w:spacing w:after="0"/>
        <w:ind w:firstLine="709"/>
        <w:jc w:val="both"/>
      </w:pPr>
      <w:r>
        <w:t xml:space="preserve">Программа рассчитана для учащихся 11-17 лет. </w:t>
      </w:r>
    </w:p>
    <w:p w:rsidR="008732B6" w:rsidRDefault="008732B6" w:rsidP="008732B6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Объём и сроки усвоения программы, режим занятий: </w:t>
      </w:r>
    </w:p>
    <w:p w:rsidR="008732B6" w:rsidRDefault="008732B6" w:rsidP="008732B6">
      <w:pPr>
        <w:spacing w:after="0"/>
        <w:jc w:val="both"/>
        <w:rPr>
          <w:i/>
          <w:u w:val="single"/>
        </w:rPr>
      </w:pPr>
    </w:p>
    <w:tbl>
      <w:tblPr>
        <w:tblStyle w:val="1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876"/>
        <w:gridCol w:w="1276"/>
        <w:gridCol w:w="1559"/>
      </w:tblGrid>
      <w:tr w:rsidR="008732B6" w:rsidTr="00B436DD">
        <w:tc>
          <w:tcPr>
            <w:tcW w:w="1809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занятия</w:t>
            </w:r>
          </w:p>
        </w:tc>
        <w:tc>
          <w:tcPr>
            <w:tcW w:w="2410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занятий в неделю</w:t>
            </w:r>
          </w:p>
        </w:tc>
        <w:tc>
          <w:tcPr>
            <w:tcW w:w="1876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 неделю</w:t>
            </w:r>
          </w:p>
        </w:tc>
        <w:tc>
          <w:tcPr>
            <w:tcW w:w="1276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недель </w:t>
            </w:r>
          </w:p>
        </w:tc>
        <w:tc>
          <w:tcPr>
            <w:tcW w:w="1559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всего</w:t>
            </w:r>
          </w:p>
        </w:tc>
      </w:tr>
      <w:tr w:rsidR="008732B6" w:rsidTr="00B436DD">
        <w:tc>
          <w:tcPr>
            <w:tcW w:w="1809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2410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6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276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8732B6" w:rsidRDefault="008732B6" w:rsidP="00B43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732B6" w:rsidRDefault="008732B6" w:rsidP="008732B6">
      <w:pPr>
        <w:spacing w:after="0"/>
        <w:jc w:val="both"/>
        <w:rPr>
          <w:color w:val="FF0000"/>
        </w:rPr>
      </w:pPr>
    </w:p>
    <w:p w:rsidR="008732B6" w:rsidRDefault="008732B6" w:rsidP="008732B6">
      <w:pPr>
        <w:spacing w:after="0"/>
        <w:jc w:val="center"/>
        <w:rPr>
          <w:b/>
        </w:rPr>
      </w:pPr>
      <w:r>
        <w:rPr>
          <w:b/>
        </w:rPr>
        <w:t>Цель и задачи программы</w:t>
      </w:r>
    </w:p>
    <w:p w:rsidR="008732B6" w:rsidRDefault="008732B6" w:rsidP="008732B6">
      <w:pPr>
        <w:spacing w:after="0"/>
        <w:jc w:val="both"/>
        <w:rPr>
          <w:color w:val="111111"/>
          <w:highlight w:val="white"/>
        </w:rPr>
      </w:pPr>
      <w:r>
        <w:rPr>
          <w:b/>
        </w:rPr>
        <w:t>Цель программы: </w:t>
      </w:r>
      <w:r>
        <w:rPr>
          <w:color w:val="111111"/>
          <w:highlight w:val="white"/>
        </w:rPr>
        <w:t>Формирование устойчивой мотивации у учащихся к сдаче норм ГТО.</w:t>
      </w:r>
    </w:p>
    <w:p w:rsidR="008732B6" w:rsidRDefault="008732B6" w:rsidP="008732B6">
      <w:pPr>
        <w:spacing w:after="0"/>
        <w:jc w:val="both"/>
        <w:rPr>
          <w:b/>
        </w:rPr>
      </w:pPr>
      <w:r>
        <w:rPr>
          <w:b/>
        </w:rPr>
        <w:t>Задачи программы:</w:t>
      </w:r>
    </w:p>
    <w:p w:rsidR="008732B6" w:rsidRDefault="008732B6" w:rsidP="008732B6">
      <w:pPr>
        <w:spacing w:after="0"/>
        <w:jc w:val="both"/>
      </w:pPr>
      <w:r>
        <w:t xml:space="preserve">-  познакомить с нормами комплекса сдачи ГТО, как системой непрерывного физического воспитания; </w:t>
      </w:r>
    </w:p>
    <w:p w:rsidR="008732B6" w:rsidRDefault="008732B6" w:rsidP="008732B6">
      <w:pPr>
        <w:spacing w:after="0"/>
        <w:jc w:val="both"/>
      </w:pPr>
      <w:r>
        <w:t>- познакомить с оборудованием для сдачи комплекса ГТО, техническими аспектами его применения;</w:t>
      </w:r>
    </w:p>
    <w:p w:rsidR="008732B6" w:rsidRDefault="008732B6" w:rsidP="008732B6">
      <w:pPr>
        <w:spacing w:after="0"/>
        <w:jc w:val="both"/>
      </w:pPr>
      <w:r>
        <w:t>-приобщить учащихся к сдаче норм ГТО;</w:t>
      </w:r>
    </w:p>
    <w:p w:rsidR="008732B6" w:rsidRDefault="008732B6" w:rsidP="008732B6">
      <w:pPr>
        <w:spacing w:after="0"/>
        <w:jc w:val="both"/>
      </w:pPr>
    </w:p>
    <w:p w:rsidR="008732B6" w:rsidRDefault="008732B6" w:rsidP="008732B6">
      <w:pPr>
        <w:tabs>
          <w:tab w:val="center" w:pos="5105"/>
          <w:tab w:val="left" w:pos="6825"/>
        </w:tabs>
        <w:ind w:left="855"/>
        <w:contextualSpacing/>
        <w:jc w:val="center"/>
        <w:rPr>
          <w:b/>
        </w:rPr>
      </w:pPr>
      <w:r>
        <w:rPr>
          <w:b/>
        </w:rPr>
        <w:t>Учебный план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418"/>
        <w:gridCol w:w="1984"/>
      </w:tblGrid>
      <w:tr w:rsidR="008732B6" w:rsidTr="00B436DD">
        <w:tc>
          <w:tcPr>
            <w:tcW w:w="817" w:type="dxa"/>
            <w:vMerge w:val="restart"/>
            <w:shd w:val="clear" w:color="auto" w:fill="auto"/>
            <w:vAlign w:val="center"/>
          </w:tcPr>
          <w:p w:rsidR="008732B6" w:rsidRDefault="008732B6" w:rsidP="00B436DD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732B6" w:rsidRDefault="008732B6" w:rsidP="00B436DD">
            <w:pPr>
              <w:spacing w:after="0"/>
              <w:jc w:val="center"/>
            </w:pPr>
            <w:r>
              <w:t>Тема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8732B6" w:rsidRDefault="008732B6" w:rsidP="00B436DD">
            <w:pPr>
              <w:spacing w:after="0"/>
              <w:jc w:val="center"/>
            </w:pPr>
            <w: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32B6" w:rsidRDefault="008732B6" w:rsidP="00B436DD">
            <w:pPr>
              <w:spacing w:after="0"/>
              <w:jc w:val="center"/>
            </w:pPr>
            <w:r>
              <w:t>Формы контроля</w:t>
            </w:r>
          </w:p>
        </w:tc>
      </w:tr>
      <w:tr w:rsidR="008732B6" w:rsidTr="00B436DD">
        <w:tc>
          <w:tcPr>
            <w:tcW w:w="817" w:type="dxa"/>
            <w:vMerge/>
            <w:shd w:val="clear" w:color="auto" w:fill="auto"/>
            <w:vAlign w:val="center"/>
          </w:tcPr>
          <w:p w:rsidR="008732B6" w:rsidRDefault="008732B6" w:rsidP="00B436DD"/>
        </w:tc>
        <w:tc>
          <w:tcPr>
            <w:tcW w:w="3260" w:type="dxa"/>
            <w:vMerge/>
            <w:shd w:val="clear" w:color="auto" w:fill="auto"/>
            <w:vAlign w:val="center"/>
          </w:tcPr>
          <w:p w:rsidR="008732B6" w:rsidRDefault="008732B6" w:rsidP="00B436DD"/>
        </w:tc>
        <w:tc>
          <w:tcPr>
            <w:tcW w:w="1134" w:type="dxa"/>
            <w:shd w:val="clear" w:color="auto" w:fill="auto"/>
          </w:tcPr>
          <w:p w:rsidR="008732B6" w:rsidRDefault="008732B6" w:rsidP="00B436DD">
            <w:pPr>
              <w:spacing w:after="0"/>
              <w:jc w:val="center"/>
            </w:pPr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732B6" w:rsidRDefault="008732B6" w:rsidP="00B436DD">
            <w:pPr>
              <w:spacing w:after="0"/>
              <w:jc w:val="center"/>
            </w:pPr>
            <w: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8732B6" w:rsidRDefault="008732B6" w:rsidP="00B436DD">
            <w:pPr>
              <w:spacing w:after="0"/>
              <w:jc w:val="center"/>
            </w:pPr>
            <w:r>
              <w:t>Практика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8732B6" w:rsidRDefault="008732B6" w:rsidP="00B436DD"/>
        </w:tc>
      </w:tr>
      <w:tr w:rsidR="008732B6" w:rsidTr="00B436DD"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</w:pPr>
            <w:r>
              <w:t>Комплекс ГТО, как система непрерывного физического воспитания</w:t>
            </w:r>
          </w:p>
        </w:tc>
        <w:tc>
          <w:tcPr>
            <w:tcW w:w="1134" w:type="dxa"/>
            <w:shd w:val="clear" w:color="auto" w:fill="auto"/>
          </w:tcPr>
          <w:p w:rsidR="008732B6" w:rsidRDefault="008732B6" w:rsidP="00B436DD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8732B6" w:rsidRDefault="008732B6" w:rsidP="00B436DD">
            <w:pPr>
              <w:jc w:val="center"/>
            </w:pPr>
          </w:p>
        </w:tc>
      </w:tr>
      <w:tr w:rsidR="008732B6" w:rsidTr="00B436DD">
        <w:trPr>
          <w:trHeight w:val="732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.1</w:t>
            </w:r>
          </w:p>
        </w:tc>
        <w:tc>
          <w:tcPr>
            <w:tcW w:w="3260" w:type="dxa"/>
          </w:tcPr>
          <w:p w:rsidR="008732B6" w:rsidRDefault="008732B6" w:rsidP="00B436DD">
            <w:pPr>
              <w:spacing w:after="0" w:line="240" w:lineRule="auto"/>
            </w:pPr>
            <w:r>
              <w:t>Виды испытаний комплекса, тесты.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732B6" w:rsidRDefault="008732B6" w:rsidP="00B436DD">
            <w:pPr>
              <w:spacing w:after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732B6" w:rsidRDefault="008732B6" w:rsidP="00B436DD">
            <w:pPr>
              <w:spacing w:after="0"/>
              <w:jc w:val="center"/>
            </w:pPr>
            <w:r>
              <w:t>Тест</w:t>
            </w:r>
          </w:p>
        </w:tc>
      </w:tr>
      <w:tr w:rsidR="008732B6" w:rsidTr="00B436DD">
        <w:trPr>
          <w:trHeight w:val="419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1.2</w:t>
            </w:r>
          </w:p>
        </w:tc>
        <w:tc>
          <w:tcPr>
            <w:tcW w:w="3260" w:type="dxa"/>
          </w:tcPr>
          <w:p w:rsidR="008732B6" w:rsidRDefault="008732B6" w:rsidP="00B436DD">
            <w:pPr>
              <w:spacing w:after="0" w:line="240" w:lineRule="auto"/>
            </w:pPr>
            <w:r>
              <w:t>Знакомство с оборудованием для сдачи норматива.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732B6" w:rsidRDefault="008732B6" w:rsidP="00B436DD">
            <w:pPr>
              <w:spacing w:after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732B6" w:rsidRDefault="008732B6" w:rsidP="00B436DD">
            <w:pPr>
              <w:spacing w:after="0"/>
              <w:jc w:val="center"/>
            </w:pPr>
            <w:r>
              <w:t>тест</w:t>
            </w:r>
          </w:p>
        </w:tc>
      </w:tr>
      <w:tr w:rsidR="008732B6" w:rsidTr="00B436DD">
        <w:trPr>
          <w:trHeight w:val="419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1.3</w:t>
            </w:r>
          </w:p>
        </w:tc>
        <w:tc>
          <w:tcPr>
            <w:tcW w:w="3260" w:type="dxa"/>
          </w:tcPr>
          <w:p w:rsidR="008732B6" w:rsidRDefault="008732B6" w:rsidP="00B436DD">
            <w:pPr>
              <w:spacing w:after="0" w:line="240" w:lineRule="auto"/>
            </w:pPr>
            <w:r>
              <w:t>Мотивационные встречи с золотыми значкистами ГТО разных поколений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732B6" w:rsidRDefault="008732B6" w:rsidP="00B436DD">
            <w:pPr>
              <w:jc w:val="center"/>
            </w:pPr>
          </w:p>
        </w:tc>
      </w:tr>
      <w:tr w:rsidR="008732B6" w:rsidTr="00B436DD">
        <w:trPr>
          <w:trHeight w:val="261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.</w:t>
            </w:r>
          </w:p>
        </w:tc>
        <w:tc>
          <w:tcPr>
            <w:tcW w:w="3260" w:type="dxa"/>
          </w:tcPr>
          <w:p w:rsidR="008732B6" w:rsidRDefault="008732B6" w:rsidP="00B436DD">
            <w:pPr>
              <w:spacing w:line="240" w:lineRule="auto"/>
            </w:pPr>
            <w:r>
              <w:t>Викторина о ГТО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32B6" w:rsidRDefault="00BE1BB2" w:rsidP="00B436D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732B6" w:rsidRDefault="008732B6" w:rsidP="00B436DD">
            <w:pPr>
              <w:jc w:val="center"/>
            </w:pPr>
          </w:p>
        </w:tc>
        <w:tc>
          <w:tcPr>
            <w:tcW w:w="1984" w:type="dxa"/>
          </w:tcPr>
          <w:p w:rsidR="008732B6" w:rsidRDefault="008732B6" w:rsidP="00B436DD">
            <w:pPr>
              <w:jc w:val="center"/>
            </w:pPr>
          </w:p>
        </w:tc>
      </w:tr>
      <w:tr w:rsidR="008732B6" w:rsidTr="00B436DD">
        <w:trPr>
          <w:trHeight w:val="988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1.5</w:t>
            </w:r>
          </w:p>
        </w:tc>
        <w:tc>
          <w:tcPr>
            <w:tcW w:w="3260" w:type="dxa"/>
          </w:tcPr>
          <w:p w:rsidR="008732B6" w:rsidRDefault="008732B6" w:rsidP="00B436DD">
            <w:pPr>
              <w:pStyle w:val="a3"/>
              <w:spacing w:after="0" w:line="240" w:lineRule="auto"/>
              <w:ind w:left="5"/>
            </w:pPr>
            <w:r>
              <w:t>Туристский поход как вариативная форма сдачи ГТО.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32B6" w:rsidRDefault="008732B6" w:rsidP="00B436DD">
            <w:pPr>
              <w:spacing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732B6" w:rsidRDefault="008732B6" w:rsidP="00B436DD">
            <w:pPr>
              <w:spacing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732B6" w:rsidRDefault="008732B6" w:rsidP="00B436DD">
            <w:pPr>
              <w:spacing w:after="0"/>
              <w:jc w:val="center"/>
            </w:pPr>
          </w:p>
        </w:tc>
      </w:tr>
      <w:tr w:rsidR="008732B6" w:rsidTr="00B436DD">
        <w:trPr>
          <w:trHeight w:val="427"/>
        </w:trPr>
        <w:tc>
          <w:tcPr>
            <w:tcW w:w="817" w:type="dxa"/>
            <w:vAlign w:val="center"/>
          </w:tcPr>
          <w:p w:rsidR="008732B6" w:rsidRDefault="008732B6" w:rsidP="00B436DD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  <w:r>
              <w:t>6</w:t>
            </w:r>
          </w:p>
        </w:tc>
        <w:tc>
          <w:tcPr>
            <w:tcW w:w="3260" w:type="dxa"/>
          </w:tcPr>
          <w:p w:rsidR="008732B6" w:rsidRDefault="008732B6" w:rsidP="00B436DD">
            <w:pPr>
              <w:pStyle w:val="a3"/>
              <w:ind w:left="5"/>
            </w:pPr>
            <w:r>
              <w:t>Итоговое занятие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</w:p>
        </w:tc>
        <w:tc>
          <w:tcPr>
            <w:tcW w:w="1418" w:type="dxa"/>
          </w:tcPr>
          <w:p w:rsidR="008732B6" w:rsidRDefault="008732B6" w:rsidP="00B436D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732B6" w:rsidRDefault="008732B6" w:rsidP="00B436DD">
            <w:pPr>
              <w:jc w:val="center"/>
            </w:pPr>
            <w:r>
              <w:t>эстафета</w:t>
            </w:r>
          </w:p>
        </w:tc>
      </w:tr>
      <w:tr w:rsidR="008732B6" w:rsidTr="00B436DD">
        <w:tc>
          <w:tcPr>
            <w:tcW w:w="817" w:type="dxa"/>
            <w:vAlign w:val="center"/>
          </w:tcPr>
          <w:p w:rsidR="008732B6" w:rsidRDefault="008732B6" w:rsidP="00B436DD">
            <w:pPr>
              <w:jc w:val="center"/>
            </w:pPr>
          </w:p>
        </w:tc>
        <w:tc>
          <w:tcPr>
            <w:tcW w:w="3260" w:type="dxa"/>
            <w:vAlign w:val="center"/>
          </w:tcPr>
          <w:p w:rsidR="008732B6" w:rsidRDefault="008732B6" w:rsidP="00B436DD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134" w:type="dxa"/>
          </w:tcPr>
          <w:p w:rsidR="008732B6" w:rsidRDefault="008732B6" w:rsidP="00B436DD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732B6" w:rsidRDefault="00BE1BB2" w:rsidP="00B436D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732B6" w:rsidRDefault="00BE1BB2" w:rsidP="00B436DD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8732B6" w:rsidRDefault="008732B6" w:rsidP="00B436DD">
            <w:pPr>
              <w:jc w:val="center"/>
              <w:rPr>
                <w:b/>
              </w:rPr>
            </w:pPr>
          </w:p>
        </w:tc>
      </w:tr>
    </w:tbl>
    <w:p w:rsidR="008732B6" w:rsidRDefault="008732B6" w:rsidP="008732B6">
      <w:pPr>
        <w:tabs>
          <w:tab w:val="center" w:pos="5105"/>
          <w:tab w:val="left" w:pos="6825"/>
        </w:tabs>
        <w:contextualSpacing/>
        <w:rPr>
          <w:b/>
        </w:rPr>
      </w:pPr>
    </w:p>
    <w:p w:rsidR="008732B6" w:rsidRDefault="008732B6" w:rsidP="008732B6">
      <w:pPr>
        <w:spacing w:after="0" w:line="240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8732B6" w:rsidRDefault="008732B6" w:rsidP="008732B6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i/>
        </w:rPr>
        <w:t>Комплекс ГТО, как система непрерывного физического воспитания</w:t>
      </w:r>
      <w:r>
        <w:t>.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История возникновения ГТО. Комплекс ГТО: понятие, цели и задачи, структура. Принципы: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добровольность и доступность;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оздоровительная и личностно-ориентированная направленность;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принцип обязательного медицинского контроля;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>• принцип учета региональных особенностей и национальных традиций.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Структура каждой ступени одинакова и включает в себя три блока: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виды испытаний (тесты), которые позволяют определить уровень развития физических качеств, прикладных двигательных умений и навыков;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нормативы, которые позволяют дать оценку развитию физических качеств, двигательных умений и навыков в соответствии с половыми и возрастными особенностями развития человека;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 xml:space="preserve">• рекомендации недельного двигательного режима для успешной подготовки и выполнения нормативов комплекса ГТО. </w:t>
      </w:r>
    </w:p>
    <w:p w:rsidR="008732B6" w:rsidRDefault="008732B6" w:rsidP="008732B6">
      <w:pPr>
        <w:pStyle w:val="a3"/>
        <w:spacing w:after="0" w:line="240" w:lineRule="auto"/>
        <w:ind w:left="0" w:firstLine="284"/>
        <w:jc w:val="both"/>
      </w:pPr>
      <w:r>
        <w:t>Знаки отличия и Центры тестирования ГТО.</w:t>
      </w:r>
    </w:p>
    <w:p w:rsidR="008732B6" w:rsidRDefault="008732B6" w:rsidP="008732B6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rPr>
          <w:i/>
        </w:rPr>
        <w:t>Виды испытаний комплекса, тесты.</w:t>
      </w:r>
    </w:p>
    <w:p w:rsidR="008732B6" w:rsidRDefault="008732B6" w:rsidP="008732B6">
      <w:pPr>
        <w:spacing w:after="0" w:line="240" w:lineRule="auto"/>
        <w:ind w:firstLine="284"/>
        <w:jc w:val="both"/>
      </w:pPr>
      <w:r>
        <w:t xml:space="preserve">Разделение испытаний на обязательные и факультативные (по выбору). К обязательным испытаниям (тестам) относятся испытания по определению уровня развития быстроты, силы, выносливости и гибкости с учетом ступеней комплекса ГТО. Тесты по выбору подразделяются на испытания по определению уровня развития скоростно-силовых возможностей, координационных способностей, овладению навыками прикладного характера. </w:t>
      </w:r>
    </w:p>
    <w:p w:rsidR="008732B6" w:rsidRDefault="008732B6" w:rsidP="008732B6">
      <w:pPr>
        <w:spacing w:after="0" w:line="240" w:lineRule="auto"/>
        <w:ind w:firstLine="284"/>
        <w:jc w:val="both"/>
      </w:pPr>
      <w:r>
        <w:t>Требования к рекомендациям недельного двигательного режима. предусматривают минимальный объем различных видов двигательной деятельности, который необходим для подготовки к выполнению испытаний и нормативов, развития физических качеств, сохранения, укрепления и поддержания на должном уровне здоровья человека.</w:t>
      </w:r>
    </w:p>
    <w:p w:rsidR="008732B6" w:rsidRDefault="008732B6" w:rsidP="008732B6">
      <w:pPr>
        <w:spacing w:after="0" w:line="240" w:lineRule="auto"/>
        <w:jc w:val="both"/>
      </w:pPr>
    </w:p>
    <w:p w:rsidR="008732B6" w:rsidRDefault="008732B6" w:rsidP="008732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i/>
        </w:rPr>
      </w:pPr>
      <w:r>
        <w:rPr>
          <w:i/>
        </w:rPr>
        <w:t xml:space="preserve"> Знакомство с оборудованием для сдачи нормативов ГТО.</w:t>
      </w:r>
    </w:p>
    <w:p w:rsidR="008732B6" w:rsidRDefault="008732B6" w:rsidP="008732B6">
      <w:pPr>
        <w:spacing w:after="0" w:line="240" w:lineRule="auto"/>
        <w:ind w:firstLine="284"/>
        <w:jc w:val="both"/>
      </w:pPr>
      <w:r>
        <w:t>Перечень оборудования, правила использования. Экскурсия в центр сдачи нормативов. Апробирование и практические занятия на оборудовании.</w:t>
      </w:r>
    </w:p>
    <w:p w:rsidR="008732B6" w:rsidRDefault="008732B6" w:rsidP="008732B6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rPr>
          <w:i/>
        </w:rPr>
        <w:lastRenderedPageBreak/>
        <w:t>Мотивационные встречи с золотыми значкистами ГТО разных поколений.</w:t>
      </w:r>
    </w:p>
    <w:p w:rsidR="008732B6" w:rsidRDefault="008732B6" w:rsidP="008732B6">
      <w:pPr>
        <w:pStyle w:val="a3"/>
        <w:numPr>
          <w:ilvl w:val="0"/>
          <w:numId w:val="3"/>
        </w:numPr>
        <w:spacing w:line="240" w:lineRule="auto"/>
        <w:jc w:val="both"/>
        <w:rPr>
          <w:i/>
        </w:rPr>
      </w:pPr>
      <w:r>
        <w:rPr>
          <w:i/>
        </w:rPr>
        <w:t>Викторина о ГТО</w:t>
      </w:r>
    </w:p>
    <w:p w:rsidR="008732B6" w:rsidRDefault="008732B6" w:rsidP="008732B6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rPr>
          <w:i/>
        </w:rPr>
        <w:t>Туристский поход как вариативная форма сдачи ГТО.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Техника безопасности при проведении туристских походов, движение группы в туристском походе, личное и групповое снаряжение.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Движение группы в туристском походе, преодоление естественных препятствий.</w:t>
      </w:r>
    </w:p>
    <w:p w:rsidR="008732B6" w:rsidRDefault="008732B6" w:rsidP="008732B6">
      <w:pPr>
        <w:pStyle w:val="a9"/>
        <w:numPr>
          <w:ilvl w:val="0"/>
          <w:numId w:val="3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Итоговое занятие. Викторина о ГТО.</w:t>
      </w:r>
    </w:p>
    <w:p w:rsidR="008732B6" w:rsidRDefault="008732B6" w:rsidP="008732B6">
      <w:pPr>
        <w:spacing w:after="0" w:line="240" w:lineRule="auto"/>
        <w:jc w:val="both"/>
        <w:rPr>
          <w:i/>
        </w:rPr>
      </w:pPr>
    </w:p>
    <w:p w:rsidR="008732B6" w:rsidRDefault="008732B6" w:rsidP="008732B6">
      <w:pPr>
        <w:jc w:val="center"/>
        <w:rPr>
          <w:b/>
        </w:rPr>
      </w:pPr>
      <w:r>
        <w:rPr>
          <w:b/>
        </w:rPr>
        <w:t>Планируемые результаты</w:t>
      </w:r>
    </w:p>
    <w:p w:rsidR="008732B6" w:rsidRDefault="008732B6" w:rsidP="008732B6">
      <w:pPr>
        <w:spacing w:after="0"/>
        <w:jc w:val="both"/>
        <w:rPr>
          <w:b/>
        </w:rPr>
      </w:pPr>
      <w:r>
        <w:rPr>
          <w:b/>
        </w:rPr>
        <w:t>Предметные: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будут знать историю ГТО и его назначение;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будут знать, правила поведения в походе, пути преодоления препятствий природного и техногенного характера, то похода, и походах выходного дня;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будут разбираться в туристском снаряжении;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будут знать оборудование для сдачи норм ГТО и уметь им пользоваться;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будут знать ближайшие Центры приема норм ГТО;</w:t>
      </w:r>
    </w:p>
    <w:p w:rsidR="008732B6" w:rsidRDefault="008732B6" w:rsidP="008732B6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t>с желанием и пониманием будут сдавать нормы сами и привлекать других.</w:t>
      </w:r>
    </w:p>
    <w:p w:rsidR="008732B6" w:rsidRDefault="008732B6" w:rsidP="008732B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контроля и оценочные материалы</w:t>
      </w:r>
    </w:p>
    <w:p w:rsidR="008732B6" w:rsidRDefault="008732B6" w:rsidP="008732B6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осуществляется в процессе проведения каждого занятия и направлен на закрепление теоретического материала по изучаемой теме и на </w:t>
      </w:r>
      <w:r w:rsidR="00BE1BB2">
        <w:rPr>
          <w:rFonts w:ascii="Times New Roman" w:hAnsi="Times New Roman"/>
          <w:sz w:val="28"/>
        </w:rPr>
        <w:t>формирование практических навыков (</w:t>
      </w:r>
      <w:r w:rsidR="00BE1BB2">
        <w:rPr>
          <w:rFonts w:ascii="Times New Roman" w:hAnsi="Times New Roman"/>
          <w:sz w:val="28"/>
        </w:rPr>
        <w:t>тестирование по теории ГТО</w:t>
      </w:r>
      <w:r w:rsidR="00BE1BB2">
        <w:rPr>
          <w:rFonts w:ascii="Times New Roman" w:hAnsi="Times New Roman"/>
          <w:sz w:val="28"/>
        </w:rPr>
        <w:t>);</w:t>
      </w:r>
    </w:p>
    <w:p w:rsidR="008732B6" w:rsidRDefault="008732B6" w:rsidP="008732B6">
      <w:pPr>
        <w:pStyle w:val="a9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—</w:t>
      </w:r>
      <w:bookmarkStart w:id="0" w:name="_GoBack"/>
      <w:bookmarkEnd w:id="0"/>
      <w:r w:rsidR="00BE1BB2">
        <w:rPr>
          <w:rFonts w:ascii="Times New Roman" w:hAnsi="Times New Roman"/>
          <w:sz w:val="28"/>
        </w:rPr>
        <w:t>эстафета</w:t>
      </w:r>
      <w:r>
        <w:rPr>
          <w:rFonts w:ascii="Times New Roman" w:hAnsi="Times New Roman"/>
          <w:sz w:val="28"/>
        </w:rPr>
        <w:t>.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sz w:val="28"/>
        </w:rPr>
      </w:pPr>
    </w:p>
    <w:p w:rsidR="008732B6" w:rsidRDefault="008732B6" w:rsidP="008732B6">
      <w:pPr>
        <w:pStyle w:val="a9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 xml:space="preserve">Оценочный материал – тест 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i/>
          <w:sz w:val="28"/>
          <w:u w:val="single"/>
        </w:rPr>
      </w:pPr>
    </w:p>
    <w:p w:rsidR="008732B6" w:rsidRDefault="008732B6" w:rsidP="008732B6">
      <w:pPr>
        <w:spacing w:after="0"/>
        <w:jc w:val="center"/>
        <w:rPr>
          <w:b/>
        </w:rPr>
      </w:pPr>
      <w:r>
        <w:rPr>
          <w:b/>
        </w:rPr>
        <w:t>2. Комплекс организационно-педагогических условий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Материально-техническое обеспечение программы (на группу 15 человек)</w:t>
      </w:r>
    </w:p>
    <w:p w:rsidR="008732B6" w:rsidRDefault="008732B6" w:rsidP="008732B6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Специальное снаряжение и оборудование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плакаты по топографии и туризму: условные знаки топографических карт, узлы, типы костров, виды препятствий, снаряжение и т.д.;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планшетки — 15 шт.;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страховочная система: верхняя и нижняя обвязки, блокировка, усы, </w:t>
      </w:r>
      <w:proofErr w:type="spellStart"/>
      <w:r>
        <w:rPr>
          <w:rFonts w:ascii="Times New Roman" w:hAnsi="Times New Roman"/>
          <w:sz w:val="28"/>
        </w:rPr>
        <w:t>жумар</w:t>
      </w:r>
      <w:proofErr w:type="spellEnd"/>
      <w:r>
        <w:rPr>
          <w:rFonts w:ascii="Times New Roman" w:hAnsi="Times New Roman"/>
          <w:sz w:val="28"/>
        </w:rPr>
        <w:t xml:space="preserve">, спусковое устройство, каска, ролик, 4 карабина с </w:t>
      </w:r>
      <w:proofErr w:type="spellStart"/>
      <w:r>
        <w:rPr>
          <w:rFonts w:ascii="Times New Roman" w:hAnsi="Times New Roman"/>
          <w:sz w:val="28"/>
        </w:rPr>
        <w:t>байонетной</w:t>
      </w:r>
      <w:proofErr w:type="spellEnd"/>
      <w:r>
        <w:rPr>
          <w:rFonts w:ascii="Times New Roman" w:hAnsi="Times New Roman"/>
          <w:sz w:val="28"/>
        </w:rPr>
        <w:t xml:space="preserve"> муфтой — 15 комплектов;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карабины для наведения веревочных перил с </w:t>
      </w:r>
      <w:proofErr w:type="gramStart"/>
      <w:r>
        <w:rPr>
          <w:rFonts w:ascii="Times New Roman" w:hAnsi="Times New Roman"/>
          <w:sz w:val="28"/>
        </w:rPr>
        <w:t>муфтой  —</w:t>
      </w:r>
      <w:proofErr w:type="gramEnd"/>
      <w:r>
        <w:rPr>
          <w:rFonts w:ascii="Times New Roman" w:hAnsi="Times New Roman"/>
          <w:sz w:val="28"/>
        </w:rPr>
        <w:t xml:space="preserve"> 20 шт.;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индивидуальное снаряжение: рюкзаки, спальные мешки, коврики — 15 комплектов; 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палатки (на 15 обучающихся и двух руководителей) — в достаточном количестве;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верёвка альпинистская — 150 метров;</w:t>
      </w:r>
    </w:p>
    <w:p w:rsidR="008732B6" w:rsidRDefault="008732B6" w:rsidP="008732B6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костровое снаряжение: тент, таганок, варочные котлы, топоры, пила — в достаточном количестве.</w:t>
      </w:r>
    </w:p>
    <w:p w:rsidR="008732B6" w:rsidRDefault="008732B6" w:rsidP="008732B6">
      <w:pPr>
        <w:pStyle w:val="a9"/>
        <w:ind w:left="360"/>
        <w:jc w:val="both"/>
        <w:rPr>
          <w:rFonts w:ascii="Times New Roman" w:hAnsi="Times New Roman"/>
          <w:sz w:val="28"/>
        </w:rPr>
      </w:pPr>
    </w:p>
    <w:p w:rsidR="008732B6" w:rsidRDefault="008732B6" w:rsidP="008732B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Учебно-методическое и информационное обеспечение реализации программы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sz w:val="28"/>
        </w:rPr>
      </w:pPr>
    </w:p>
    <w:p w:rsidR="008732B6" w:rsidRDefault="008732B6" w:rsidP="008732B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Календарный учебный график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3402"/>
        <w:gridCol w:w="1417"/>
        <w:gridCol w:w="1418"/>
        <w:gridCol w:w="1417"/>
      </w:tblGrid>
      <w:tr w:rsidR="008732B6" w:rsidTr="00B436DD">
        <w:trPr>
          <w:trHeight w:val="124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</w:tr>
      <w:tr w:rsidR="008732B6" w:rsidTr="00B436D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Комплекс ГТО, как система непрерывного физического воспитания, история </w:t>
            </w:r>
            <w:proofErr w:type="spellStart"/>
            <w:r>
              <w:rPr>
                <w:sz w:val="24"/>
              </w:rPr>
              <w:t>возникновения,цели</w:t>
            </w:r>
            <w:proofErr w:type="spellEnd"/>
            <w:r>
              <w:rPr>
                <w:sz w:val="24"/>
              </w:rPr>
              <w:t>, задачи и принципы.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Выполнение комплекса ГТО.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</w:tr>
      <w:tr w:rsidR="008732B6" w:rsidTr="00B436DD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Виды испытаний комплекса ГТО. Обязательные и факультативные.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32B6" w:rsidTr="00B436DD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Отработка испытаний комплекса ГТО, тесты по выбору.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Знакомство с оборудованием для сдачи нормативов ГТО, экскурсия в Центр сдачи нормативов.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32B6" w:rsidTr="00B436DD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Знакомство с оборудованием для сдачи нормативов ГТО, апробирование и практические занятия на оборудовании.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Мотивационные встречи с золотыми значкистами ГТО разных поколений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Мотивационные встречи с золотыми значкистами ГТО разных поколений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Викторина на знание упражнений и нормативов комплекса ГТО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Туристский поход как вариативная форма сдачи ГТО.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Техника безопасности при проведении туристских походов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Движение группы в туристском походе.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Личное и групповое снаряжение в походе.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Преодоление естественных препятствий.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Организация и обустройство лагеря.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</w:p>
        </w:tc>
      </w:tr>
      <w:tr w:rsidR="008732B6" w:rsidTr="00B436D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2B6" w:rsidRDefault="008732B6" w:rsidP="00B436D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</w:tbl>
    <w:p w:rsidR="008732B6" w:rsidRDefault="008732B6" w:rsidP="008732B6">
      <w:pPr>
        <w:spacing w:after="160" w:line="264" w:lineRule="auto"/>
        <w:jc w:val="center"/>
        <w:rPr>
          <w:b/>
        </w:rPr>
      </w:pPr>
    </w:p>
    <w:p w:rsidR="008732B6" w:rsidRDefault="008732B6" w:rsidP="008732B6">
      <w:pPr>
        <w:spacing w:after="160" w:line="264" w:lineRule="auto"/>
        <w:jc w:val="center"/>
        <w:rPr>
          <w:b/>
        </w:rPr>
      </w:pPr>
      <w:r>
        <w:rPr>
          <w:b/>
        </w:rPr>
        <w:t>Информационные источники.</w:t>
      </w:r>
    </w:p>
    <w:p w:rsidR="008732B6" w:rsidRDefault="008732B6" w:rsidP="008732B6">
      <w:pPr>
        <w:pStyle w:val="a9"/>
        <w:jc w:val="both"/>
        <w:rPr>
          <w:rFonts w:ascii="Times New Roman" w:hAnsi="Times New Roman"/>
          <w:sz w:val="28"/>
        </w:rPr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5157"/>
        <w:gridCol w:w="4069"/>
      </w:tblGrid>
      <w:tr w:rsidR="008732B6" w:rsidTr="00B436DD"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4069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сайта</w:t>
            </w:r>
          </w:p>
        </w:tc>
      </w:tr>
      <w:tr w:rsidR="008732B6" w:rsidTr="00B436DD"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Региональная общественная организация «Федерация спортивного туризма»</w:t>
            </w:r>
          </w:p>
        </w:tc>
        <w:tc>
          <w:tcPr>
            <w:tcW w:w="4069" w:type="dxa"/>
          </w:tcPr>
          <w:p w:rsidR="008732B6" w:rsidRDefault="00BE1BB2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hyperlink r:id="rId7" w:history="1">
              <w:r w:rsidR="008732B6">
                <w:rPr>
                  <w:rStyle w:val="ad"/>
                  <w:rFonts w:ascii="Times New Roman" w:hAnsi="Times New Roman"/>
                  <w:sz w:val="28"/>
                </w:rPr>
                <w:t>http://stkhv.ru//</w:t>
              </w:r>
            </w:hyperlink>
          </w:p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732B6" w:rsidTr="00B436DD">
        <w:trPr>
          <w:trHeight w:val="742"/>
        </w:trPr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центр детско-юношеского  туризма и краеведения </w:t>
            </w:r>
          </w:p>
        </w:tc>
        <w:tc>
          <w:tcPr>
            <w:tcW w:w="4069" w:type="dxa"/>
          </w:tcPr>
          <w:p w:rsidR="008732B6" w:rsidRDefault="00BE1BB2" w:rsidP="00B436DD">
            <w:pPr>
              <w:pStyle w:val="a9"/>
              <w:jc w:val="both"/>
              <w:rPr>
                <w:rFonts w:ascii="Times New Roman" w:hAnsi="Times New Roman"/>
                <w:sz w:val="28"/>
                <w:u w:val="single"/>
              </w:rPr>
            </w:pPr>
            <w:hyperlink r:id="rId8" w:history="1">
              <w:r w:rsidR="008732B6">
                <w:rPr>
                  <w:rStyle w:val="ad"/>
                  <w:rFonts w:ascii="Times New Roman" w:hAnsi="Times New Roman"/>
                  <w:sz w:val="28"/>
                </w:rPr>
                <w:t>http://turcentrrf.ru/</w:t>
              </w:r>
            </w:hyperlink>
          </w:p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732B6" w:rsidTr="00B436DD"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Сайт КГАОУ ДО РМЦ</w:t>
            </w:r>
          </w:p>
        </w:tc>
        <w:tc>
          <w:tcPr>
            <w:tcW w:w="4069" w:type="dxa"/>
          </w:tcPr>
          <w:p w:rsidR="008732B6" w:rsidRDefault="00BE1BB2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hyperlink r:id="rId9" w:history="1">
              <w:r w:rsidR="008732B6">
                <w:rPr>
                  <w:rStyle w:val="ad"/>
                  <w:rFonts w:ascii="Times New Roman" w:hAnsi="Times New Roman"/>
                  <w:sz w:val="28"/>
                </w:rPr>
                <w:t>http://www.kcdod.khb.ru/</w:t>
              </w:r>
            </w:hyperlink>
          </w:p>
        </w:tc>
      </w:tr>
      <w:tr w:rsidR="008732B6" w:rsidTr="00B436DD"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Туризм спортивный в Москве и в России</w:t>
            </w:r>
          </w:p>
        </w:tc>
        <w:tc>
          <w:tcPr>
            <w:tcW w:w="4069" w:type="dxa"/>
          </w:tcPr>
          <w:p w:rsidR="008732B6" w:rsidRDefault="00BE1BB2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hyperlink r:id="rId10" w:history="1">
              <w:r w:rsidR="008732B6">
                <w:rPr>
                  <w:rStyle w:val="ad"/>
                  <w:rFonts w:ascii="Times New Roman" w:hAnsi="Times New Roman"/>
                  <w:sz w:val="28"/>
                </w:rPr>
                <w:t>http://www.tmmoscow.ru/</w:t>
              </w:r>
            </w:hyperlink>
          </w:p>
        </w:tc>
      </w:tr>
      <w:tr w:rsidR="008732B6" w:rsidTr="00B436DD">
        <w:tc>
          <w:tcPr>
            <w:tcW w:w="763" w:type="dxa"/>
          </w:tcPr>
          <w:p w:rsidR="008732B6" w:rsidRDefault="008732B6" w:rsidP="00B436DD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157" w:type="dxa"/>
          </w:tcPr>
          <w:p w:rsidR="008732B6" w:rsidRDefault="008732B6" w:rsidP="00B436DD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Сайт ГТО</w:t>
            </w:r>
          </w:p>
        </w:tc>
        <w:tc>
          <w:tcPr>
            <w:tcW w:w="4069" w:type="dxa"/>
          </w:tcPr>
          <w:p w:rsidR="008732B6" w:rsidRDefault="008732B6" w:rsidP="00B436DD">
            <w:pPr>
              <w:pStyle w:val="a9"/>
              <w:jc w:val="both"/>
              <w:rPr>
                <w:rStyle w:val="ad"/>
                <w:rFonts w:ascii="Times New Roman" w:hAnsi="Times New Roman"/>
                <w:sz w:val="28"/>
              </w:rPr>
            </w:pPr>
            <w:r>
              <w:rPr>
                <w:rStyle w:val="ad"/>
                <w:rFonts w:ascii="Times New Roman" w:hAnsi="Times New Roman"/>
                <w:sz w:val="28"/>
              </w:rPr>
              <w:t>https://www.gto.ru/</w:t>
            </w:r>
          </w:p>
        </w:tc>
      </w:tr>
    </w:tbl>
    <w:p w:rsidR="008732B6" w:rsidRDefault="008732B6" w:rsidP="008732B6">
      <w:pPr>
        <w:rPr>
          <w:color w:val="FF0000"/>
        </w:rPr>
      </w:pPr>
    </w:p>
    <w:p w:rsidR="00CF3980" w:rsidRDefault="00CF3980" w:rsidP="008732B6">
      <w:pPr>
        <w:jc w:val="center"/>
        <w:rPr>
          <w:color w:val="FF0000"/>
        </w:rPr>
      </w:pPr>
    </w:p>
    <w:sectPr w:rsidR="00CF398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4F135A"/>
    <w:multiLevelType w:val="multilevel"/>
    <w:tmpl w:val="1368E7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6B"/>
    <w:multiLevelType w:val="multilevel"/>
    <w:tmpl w:val="47EEC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B2"/>
    <w:multiLevelType w:val="multilevel"/>
    <w:tmpl w:val="226C0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4C716B"/>
    <w:multiLevelType w:val="multilevel"/>
    <w:tmpl w:val="ED2C6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C227A1"/>
    <w:multiLevelType w:val="multilevel"/>
    <w:tmpl w:val="EFD0B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46F4"/>
    <w:multiLevelType w:val="multilevel"/>
    <w:tmpl w:val="94B8F8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80"/>
    <w:rsid w:val="003B1CB0"/>
    <w:rsid w:val="00687FB1"/>
    <w:rsid w:val="008732B6"/>
    <w:rsid w:val="00A37D78"/>
    <w:rsid w:val="00BE1BB2"/>
    <w:rsid w:val="00C53FB5"/>
    <w:rsid w:val="00CF3980"/>
    <w:rsid w:val="00E5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29D"/>
  <w15:docId w15:val="{3DD3C11A-74CE-41C8-BBCE-18F7B73E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Default">
    <w:name w:val="Default"/>
    <w:link w:val="Default0"/>
    <w:pPr>
      <w:spacing w:after="0" w:line="240" w:lineRule="auto"/>
    </w:pPr>
    <w:rPr>
      <w:rFonts w:ascii="SamsungOne" w:hAnsi="SamsungOne"/>
      <w:sz w:val="24"/>
    </w:rPr>
  </w:style>
  <w:style w:type="character" w:customStyle="1" w:styleId="Default0">
    <w:name w:val="Default"/>
    <w:link w:val="Default"/>
    <w:rPr>
      <w:rFonts w:ascii="SamsungOne" w:hAnsi="SamsungOne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styleId="a6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"/>
    <w:link w:val="a6"/>
    <w:rPr>
      <w:rFonts w:ascii="Times New Roman" w:hAnsi="Times New Roman"/>
      <w:sz w:val="20"/>
    </w:rPr>
  </w:style>
  <w:style w:type="paragraph" w:customStyle="1" w:styleId="c3">
    <w:name w:val="c3"/>
    <w:basedOn w:val="13"/>
    <w:link w:val="c30"/>
  </w:style>
  <w:style w:type="character" w:customStyle="1" w:styleId="c30">
    <w:name w:val="c3"/>
    <w:basedOn w:val="a0"/>
    <w:link w:val="c3"/>
  </w:style>
  <w:style w:type="paragraph" w:customStyle="1" w:styleId="14">
    <w:name w:val="Знак примечания1"/>
    <w:basedOn w:val="13"/>
    <w:link w:val="a8"/>
    <w:rPr>
      <w:sz w:val="16"/>
    </w:rPr>
  </w:style>
  <w:style w:type="character" w:styleId="a8">
    <w:name w:val="annotation reference"/>
    <w:basedOn w:val="a0"/>
    <w:link w:val="14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 Spacing"/>
    <w:link w:val="aa"/>
    <w:pPr>
      <w:spacing w:after="0" w:line="240" w:lineRule="auto"/>
    </w:pPr>
  </w:style>
  <w:style w:type="character" w:customStyle="1" w:styleId="aa">
    <w:name w:val="Без интервала Знак"/>
    <w:link w:val="a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8"/>
    </w:rPr>
  </w:style>
  <w:style w:type="paragraph" w:customStyle="1" w:styleId="15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0">
    <w:name w:val="Balloon Text"/>
    <w:basedOn w:val="a"/>
    <w:link w:val="af1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paragraph" w:styleId="af2">
    <w:name w:val="annotation subject"/>
    <w:basedOn w:val="a6"/>
    <w:next w:val="a6"/>
    <w:link w:val="af3"/>
    <w:rPr>
      <w:b/>
    </w:rPr>
  </w:style>
  <w:style w:type="character" w:customStyle="1" w:styleId="af3">
    <w:name w:val="Тема примечания Знак"/>
    <w:basedOn w:val="a7"/>
    <w:link w:val="af2"/>
    <w:rPr>
      <w:rFonts w:ascii="Times New Roman" w:hAnsi="Times New Roman"/>
      <w:b/>
      <w:sz w:val="20"/>
    </w:rPr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1"/>
    <w:link w:val="af6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pPr>
      <w:widowControl w:val="0"/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centr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kh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mmoscow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dod.kh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5BB1-C2F2-4D8C-939B-EF1FFF7F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Многопрофильный лице</dc:creator>
  <cp:lastModifiedBy>Многопрофильный лице</cp:lastModifiedBy>
  <cp:revision>2</cp:revision>
  <dcterms:created xsi:type="dcterms:W3CDTF">2023-04-12T03:32:00Z</dcterms:created>
  <dcterms:modified xsi:type="dcterms:W3CDTF">2023-04-12T03:32:00Z</dcterms:modified>
</cp:coreProperties>
</file>